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124C9121" w:rsidR="00CE0E07" w:rsidRDefault="00FF5BA9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F5BA9">
        <w:rPr>
          <w:rFonts w:ascii="Arial" w:hAnsi="Arial" w:cs="Arial"/>
          <w:b/>
          <w:sz w:val="24"/>
          <w:szCs w:val="24"/>
        </w:rPr>
        <w:t>3GPP TSG RAN Meeting #103</w:t>
      </w:r>
      <w:r>
        <w:rPr>
          <w:rFonts w:ascii="Arial" w:hAnsi="Arial" w:cs="Arial"/>
          <w:b/>
          <w:sz w:val="24"/>
          <w:szCs w:val="24"/>
        </w:rPr>
        <w:tab/>
      </w:r>
      <w:r w:rsidR="00CE0E07">
        <w:rPr>
          <w:rFonts w:ascii="Arial" w:hAnsi="Arial" w:cs="Arial"/>
          <w:b/>
          <w:sz w:val="24"/>
          <w:szCs w:val="24"/>
        </w:rPr>
        <w:tab/>
      </w:r>
      <w:r w:rsidR="00CE0E07" w:rsidRPr="001A659D">
        <w:rPr>
          <w:rFonts w:ascii="Arial" w:hAnsi="Arial" w:cs="Arial"/>
          <w:b/>
          <w:sz w:val="24"/>
          <w:szCs w:val="24"/>
        </w:rPr>
        <w:tab/>
      </w:r>
      <w:r w:rsidR="00CE0E07" w:rsidRPr="001A659D">
        <w:rPr>
          <w:rFonts w:ascii="Arial" w:hAnsi="Arial" w:cs="Arial"/>
          <w:b/>
          <w:sz w:val="24"/>
          <w:szCs w:val="24"/>
        </w:rPr>
        <w:tab/>
      </w:r>
      <w:r w:rsidR="00CE0E07" w:rsidRPr="001A659D">
        <w:rPr>
          <w:rFonts w:ascii="Arial" w:hAnsi="Arial" w:cs="Arial"/>
          <w:b/>
          <w:sz w:val="24"/>
          <w:szCs w:val="24"/>
        </w:rPr>
        <w:tab/>
      </w:r>
      <w:r w:rsidR="00CE0E07" w:rsidRPr="001A659D">
        <w:rPr>
          <w:rFonts w:ascii="Arial" w:hAnsi="Arial" w:cs="Arial"/>
          <w:b/>
          <w:sz w:val="24"/>
          <w:szCs w:val="24"/>
        </w:rPr>
        <w:tab/>
      </w:r>
      <w:r w:rsidR="00CE0E07">
        <w:rPr>
          <w:rFonts w:ascii="Arial" w:hAnsi="Arial" w:cs="Arial"/>
          <w:b/>
          <w:sz w:val="24"/>
          <w:szCs w:val="24"/>
        </w:rPr>
        <w:tab/>
        <w:t xml:space="preserve">     </w:t>
      </w:r>
      <w:r w:rsidRPr="00FF5BA9">
        <w:rPr>
          <w:rFonts w:ascii="Arial" w:hAnsi="Arial" w:cs="Arial"/>
          <w:b/>
          <w:sz w:val="24"/>
          <w:szCs w:val="24"/>
        </w:rPr>
        <w:t>RP-240384</w:t>
      </w:r>
    </w:p>
    <w:p w14:paraId="14592D83" w14:textId="6620419F" w:rsidR="008E582B" w:rsidRPr="00B7290B" w:rsidRDefault="00FF5BA9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FF5BA9">
        <w:rPr>
          <w:rFonts w:cs="Arial"/>
          <w:noProof w:val="0"/>
          <w:sz w:val="24"/>
        </w:rPr>
        <w:t>Maastricht, Netherlands, March 18-21, 2024</w:t>
      </w:r>
      <w:r w:rsidR="00CE0E07">
        <w:rPr>
          <w:rFonts w:cs="Arial"/>
          <w:noProof w:val="0"/>
          <w:sz w:val="24"/>
        </w:rPr>
        <w:tab/>
      </w:r>
      <w:r w:rsidR="00CE0E07"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="009C0B20" w:rsidRPr="009C0B20">
        <w:rPr>
          <w:bCs/>
          <w:sz w:val="16"/>
          <w:szCs w:val="12"/>
        </w:rPr>
        <w:t>RP-233988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47443953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FF5BA9" w:rsidRPr="00FF5BA9">
        <w:rPr>
          <w:rFonts w:ascii="Arial" w:eastAsia="Batang" w:hAnsi="Arial"/>
          <w:b/>
          <w:lang w:eastAsia="zh-CN"/>
        </w:rPr>
        <w:t>9.5.2.3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E209C8">
        <w:rPr>
          <w:lang w:val="da-DK"/>
        </w:rPr>
        <w:t>Acronym</w:t>
      </w:r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all </w:t>
      </w:r>
      <w:r w:rsidRPr="00B7290B">
        <w:rPr>
          <w:b/>
          <w:bCs/>
          <w:lang w:eastAsia="zh-TW"/>
        </w:rPr>
        <w:t xml:space="preserve">of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all of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all of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bandwidths and bandwidth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frequency being in close proximity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08DB0AA9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8A6E0C" w:rsidRPr="00B7290B">
              <w:rPr>
                <w:i/>
              </w:rPr>
              <w:t>10</w:t>
            </w:r>
            <w:r w:rsidR="008A6E0C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3235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  <w:rsid w:val="00F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BA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5B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5BA9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1186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40</cp:revision>
  <dcterms:created xsi:type="dcterms:W3CDTF">2022-06-09T07:01:00Z</dcterms:created>
  <dcterms:modified xsi:type="dcterms:W3CDTF">2024-03-08T08:46:00Z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